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814" w:rsidRPr="00D16814" w:rsidRDefault="00D16814" w:rsidP="00D16814">
      <w:pPr>
        <w:rPr>
          <w:b/>
          <w:u w:val="single"/>
        </w:rPr>
      </w:pPr>
      <w:r w:rsidRPr="00D16814">
        <w:rPr>
          <w:b/>
          <w:u w:val="single"/>
        </w:rPr>
        <w:t>Othering &amp; Belonging Institute, UC Berkeley</w:t>
      </w:r>
    </w:p>
    <w:p w:rsidR="00D16814" w:rsidRDefault="00D16814" w:rsidP="00D16814"/>
    <w:p w:rsidR="00D823B9" w:rsidRDefault="00D16814" w:rsidP="00EE468F">
      <w:r w:rsidRPr="00D16814">
        <w:rPr>
          <w:b/>
        </w:rPr>
        <w:t>Position Title:</w:t>
      </w:r>
      <w:r w:rsidRPr="00D16814">
        <w:t xml:space="preserve"> </w:t>
      </w:r>
      <w:r w:rsidRPr="00D16814">
        <w:tab/>
      </w:r>
      <w:r w:rsidR="00D75322" w:rsidRPr="00D75322">
        <w:t>Director of Convenings and Creative Projects (6293U)</w:t>
      </w:r>
    </w:p>
    <w:p w:rsidR="00D75322" w:rsidRDefault="00D75322" w:rsidP="00EE468F"/>
    <w:p w:rsidR="00D823B9" w:rsidRPr="00D823B9" w:rsidRDefault="00D823B9" w:rsidP="00EE468F">
      <w:r>
        <w:rPr>
          <w:b/>
        </w:rPr>
        <w:t xml:space="preserve">Location:  </w:t>
      </w:r>
      <w:r>
        <w:t>Main Campus –</w:t>
      </w:r>
      <w:r w:rsidR="004E7197">
        <w:t xml:space="preserve"> Berkeley</w:t>
      </w:r>
      <w:r w:rsidR="0035048D">
        <w:t xml:space="preserve"> (remote until campus reopens)</w:t>
      </w:r>
    </w:p>
    <w:p w:rsidR="00D16814" w:rsidRDefault="00D16814" w:rsidP="00D16814"/>
    <w:p w:rsidR="000C410E" w:rsidRDefault="00D16814" w:rsidP="00D16814">
      <w:r w:rsidRPr="00D16814">
        <w:rPr>
          <w:b/>
        </w:rPr>
        <w:t>How to Apply</w:t>
      </w:r>
      <w:r>
        <w:rPr>
          <w:b/>
        </w:rPr>
        <w:t xml:space="preserve">: </w:t>
      </w:r>
      <w:r>
        <w:t xml:space="preserve">Go to </w:t>
      </w:r>
      <w:hyperlink r:id="rId8" w:history="1">
        <w:r w:rsidR="00EE468F" w:rsidRPr="007978E4">
          <w:rPr>
            <w:rStyle w:val="Hyperlink"/>
          </w:rPr>
          <w:t>https://jobs.berkeley.edu/job-listings</w:t>
        </w:r>
      </w:hyperlink>
      <w:r w:rsidR="00EE468F">
        <w:t xml:space="preserve"> </w:t>
      </w:r>
      <w:r>
        <w:t xml:space="preserve">and search for </w:t>
      </w:r>
      <w:r w:rsidRPr="00D75322">
        <w:t>job #</w:t>
      </w:r>
      <w:r w:rsidR="00D75322" w:rsidRPr="00D75322">
        <w:t>75252</w:t>
      </w:r>
      <w:r w:rsidR="00C21444" w:rsidRPr="00D75322">
        <w:t xml:space="preserve"> </w:t>
      </w:r>
      <w:r w:rsidRPr="00D75322">
        <w:t>to</w:t>
      </w:r>
      <w:r>
        <w:t xml:space="preserve"> apply.  </w:t>
      </w:r>
    </w:p>
    <w:p w:rsidR="000C410E" w:rsidRDefault="000C410E" w:rsidP="00D16814"/>
    <w:p w:rsidR="00D16814" w:rsidRDefault="00D16814" w:rsidP="00D16814">
      <w:r>
        <w:t>A tailored cover letter and resume are required.</w:t>
      </w:r>
      <w:r w:rsidRPr="00D16814">
        <w:t xml:space="preserve"> </w:t>
      </w:r>
    </w:p>
    <w:p w:rsidR="00DE316B" w:rsidRDefault="00DE316B" w:rsidP="00D16814"/>
    <w:p w:rsidR="00D16814" w:rsidRDefault="00D16814" w:rsidP="00D16814">
      <w:r w:rsidRPr="00D16814">
        <w:rPr>
          <w:b/>
        </w:rPr>
        <w:t>Application Review Date</w:t>
      </w:r>
      <w:r>
        <w:rPr>
          <w:b/>
        </w:rPr>
        <w:t xml:space="preserve">: </w:t>
      </w:r>
      <w:r w:rsidR="00D75322" w:rsidRPr="00D75322">
        <w:t>The First Review Date for this job is: 01/20/2025.</w:t>
      </w:r>
    </w:p>
    <w:p w:rsidR="00D75322" w:rsidRDefault="00D75322" w:rsidP="00D16814"/>
    <w:p w:rsidR="00D16814" w:rsidRPr="00D16814" w:rsidRDefault="00D16814" w:rsidP="00D16814">
      <w:pPr>
        <w:rPr>
          <w:b/>
          <w:i/>
        </w:rPr>
      </w:pPr>
      <w:r w:rsidRPr="00D16814">
        <w:rPr>
          <w:b/>
          <w:i/>
        </w:rPr>
        <w:t>Departmental Overview</w:t>
      </w:r>
    </w:p>
    <w:p w:rsidR="00C21444" w:rsidRDefault="00C21444" w:rsidP="00C21444"/>
    <w:p w:rsidR="00C21444" w:rsidRDefault="00C21444" w:rsidP="00C21444">
      <w:r>
        <w:t>The Othering and Belonging Institute (“the Institute”) brings together researchers, stakeholders, policymakers, and communicators to identify and challenge the barriers to an inclusive, just, and sustainable society and to create transformative change. The Institute serves as a national hub of a vibrant network of researchers and community partners, and, as such, plays a leadership role in translating, communicating, and facilitating research, policy, and strategic engagement for societal good. The Institute advances research and policy related to marginalized groups and social cleavages including disability, LGBTQO citizenship, race, religion, economics, public health, education, democracy and the new emerging research on global north/global south relations. The Institute represents a tremendous opportunity to bring leading researchers and substantial resources across disciplines to bear on society’s pressing and pivotal issues related to equity, inclusion, and diversity.</w:t>
      </w:r>
    </w:p>
    <w:p w:rsidR="00C21444" w:rsidRDefault="00C21444" w:rsidP="00C21444"/>
    <w:p w:rsidR="00B26E88" w:rsidRDefault="00D75322" w:rsidP="0091755B">
      <w:pPr>
        <w:rPr>
          <w:b/>
          <w:i/>
        </w:rPr>
      </w:pPr>
      <w:r w:rsidRPr="00D75322">
        <w:t>The Director of Convenings and Creative Projects is a new senior leadership role at the Institute that will oversee the development, implementation, and evaluation of OBI global convening strategy/</w:t>
      </w:r>
      <w:proofErr w:type="spellStart"/>
      <w:r w:rsidRPr="00D75322">
        <w:t>ies</w:t>
      </w:r>
      <w:proofErr w:type="spellEnd"/>
      <w:r w:rsidRPr="00D75322">
        <w:t xml:space="preserve">. The Director will design OBI convenings to be responsive to major global dynamics; that move/ push audiences beyond existing discourse; and that create opportunities to develop new and deepen existing OBI partnerships. The Director will create and manage a container for the convenings work for OBI’s goal of making belonging a global norm in the next 15 years. </w:t>
      </w:r>
      <w:r w:rsidR="00B537EE">
        <w:t>Reporting to OBI’s Deputy Director, t</w:t>
      </w:r>
      <w:r w:rsidRPr="00D75322">
        <w:t>he</w:t>
      </w:r>
      <w:r w:rsidR="00B537EE">
        <w:t xml:space="preserve"> Convenings</w:t>
      </w:r>
      <w:r w:rsidRPr="00D75322">
        <w:t xml:space="preserve"> Director will be part of the senior leadership team and contribute to organizational-wide strategy.</w:t>
      </w:r>
      <w:bookmarkStart w:id="0" w:name="_GoBack"/>
      <w:bookmarkEnd w:id="0"/>
    </w:p>
    <w:p w:rsidR="00B26E88" w:rsidRDefault="00B26E88" w:rsidP="0091755B">
      <w:pPr>
        <w:rPr>
          <w:b/>
          <w:i/>
        </w:rPr>
      </w:pPr>
    </w:p>
    <w:p w:rsidR="0091755B" w:rsidRPr="00EE468F" w:rsidRDefault="0091755B" w:rsidP="0091755B">
      <w:pPr>
        <w:rPr>
          <w:b/>
          <w:i/>
        </w:rPr>
      </w:pPr>
      <w:r w:rsidRPr="00EE468F">
        <w:rPr>
          <w:b/>
          <w:i/>
        </w:rPr>
        <w:t>Responsibilities</w:t>
      </w:r>
    </w:p>
    <w:p w:rsidR="0091755B" w:rsidRDefault="0091755B" w:rsidP="0091755B">
      <w:r>
        <w:tab/>
      </w:r>
    </w:p>
    <w:p w:rsidR="008E3A04" w:rsidRDefault="008E3A04" w:rsidP="008E3A04">
      <w:r>
        <w:t>Design</w:t>
      </w:r>
    </w:p>
    <w:p w:rsidR="008E3A04" w:rsidRDefault="008E3A04" w:rsidP="008E3A04">
      <w:pPr>
        <w:pStyle w:val="ListParagraph"/>
        <w:numPr>
          <w:ilvl w:val="0"/>
          <w:numId w:val="17"/>
        </w:numPr>
      </w:pPr>
      <w:r>
        <w:t xml:space="preserve">Direct convening strategy across the Institute and strategically position and integrate Convenings with Narrative, Research, and Network strands as part of larger OBI global strategy. Help define and assess appropriate types of OBI-produced convenings, such as </w:t>
      </w:r>
      <w:r>
        <w:lastRenderedPageBreak/>
        <w:t>donor meetings, OBI program convenings, arts events, and work with staff and partners to align the most impactful type of convenings that meet current and future OBI benchmarks.</w:t>
      </w:r>
    </w:p>
    <w:p w:rsidR="008E3A04" w:rsidRDefault="008E3A04" w:rsidP="008E3A04">
      <w:pPr>
        <w:pStyle w:val="ListParagraph"/>
        <w:numPr>
          <w:ilvl w:val="0"/>
          <w:numId w:val="17"/>
        </w:numPr>
      </w:pPr>
      <w:r>
        <w:t>Develop a broad vision for convenings that maps OBI’s global strategy; develop scenario planning and outline for the next 2-5 years of convenings; and produce an annual action plan.</w:t>
      </w:r>
    </w:p>
    <w:p w:rsidR="008E3A04" w:rsidRDefault="008E3A04" w:rsidP="008E3A04">
      <w:pPr>
        <w:pStyle w:val="ListParagraph"/>
        <w:numPr>
          <w:ilvl w:val="0"/>
          <w:numId w:val="17"/>
        </w:numPr>
      </w:pPr>
      <w:r>
        <w:t>Design convenings that accelerate norming by working with OBI program directors/staff to align OBI’s global strategy and program priorities, identifying targeted audiences, and researching speakers.</w:t>
      </w:r>
    </w:p>
    <w:p w:rsidR="008E3A04" w:rsidRDefault="008E3A04" w:rsidP="008E3A04">
      <w:pPr>
        <w:pStyle w:val="ListParagraph"/>
        <w:numPr>
          <w:ilvl w:val="0"/>
          <w:numId w:val="17"/>
        </w:numPr>
      </w:pPr>
      <w:r>
        <w:t>Identity and curate conversations OBI is positioned to take lead on.</w:t>
      </w:r>
    </w:p>
    <w:p w:rsidR="008E3A04" w:rsidRDefault="008E3A04" w:rsidP="008E3A04">
      <w:r>
        <w:t>Implementation</w:t>
      </w:r>
    </w:p>
    <w:p w:rsidR="008E3A04" w:rsidRDefault="008E3A04" w:rsidP="008E3A04">
      <w:pPr>
        <w:pStyle w:val="ListParagraph"/>
        <w:numPr>
          <w:ilvl w:val="0"/>
          <w:numId w:val="18"/>
        </w:numPr>
      </w:pPr>
      <w:r>
        <w:t xml:space="preserve">Lead all major OBI-produced convenings, from developing goals to project plan to staffing to post-project reporting. </w:t>
      </w:r>
    </w:p>
    <w:p w:rsidR="008E3A04" w:rsidRDefault="008E3A04" w:rsidP="008E3A04">
      <w:pPr>
        <w:pStyle w:val="ListParagraph"/>
        <w:numPr>
          <w:ilvl w:val="0"/>
          <w:numId w:val="18"/>
        </w:numPr>
      </w:pPr>
      <w:r>
        <w:t>Oversee/ensure the design of convenings showcase OBI major frameworks, partnerships, and staff.</w:t>
      </w:r>
    </w:p>
    <w:p w:rsidR="008E3A04" w:rsidRDefault="008E3A04" w:rsidP="008E3A04">
      <w:pPr>
        <w:pStyle w:val="ListParagraph"/>
        <w:numPr>
          <w:ilvl w:val="0"/>
          <w:numId w:val="18"/>
        </w:numPr>
      </w:pPr>
      <w:r>
        <w:t>Ensure OBI “special sauce” and unique imprint (identity/voice, principles, values, concepts) are legible in OBI-produced convenings.</w:t>
      </w:r>
    </w:p>
    <w:p w:rsidR="008E3A04" w:rsidRDefault="008E3A04" w:rsidP="008E3A04">
      <w:pPr>
        <w:pStyle w:val="ListParagraph"/>
        <w:numPr>
          <w:ilvl w:val="0"/>
          <w:numId w:val="18"/>
        </w:numPr>
      </w:pPr>
      <w:r>
        <w:t>Oversee, glean meaning from, and be responsive to feedback mechanisms such as attendee evaluations, stakeholder surveys, and staff and faculty input.</w:t>
      </w:r>
    </w:p>
    <w:p w:rsidR="008E3A04" w:rsidRDefault="008E3A04" w:rsidP="008E3A04">
      <w:pPr>
        <w:pStyle w:val="ListParagraph"/>
        <w:numPr>
          <w:ilvl w:val="0"/>
          <w:numId w:val="18"/>
        </w:numPr>
      </w:pPr>
      <w:r>
        <w:t>Create and ensure sustainability plan for convenings related to resources, budget, staffing.</w:t>
      </w:r>
    </w:p>
    <w:p w:rsidR="008E3A04" w:rsidRDefault="008E3A04" w:rsidP="008E3A04">
      <w:pPr>
        <w:pStyle w:val="ListParagraph"/>
        <w:numPr>
          <w:ilvl w:val="0"/>
          <w:numId w:val="18"/>
        </w:numPr>
      </w:pPr>
      <w:r>
        <w:t>Assess, develop, manage staffing necessary to produce convenings, including vendors, consultants</w:t>
      </w:r>
    </w:p>
    <w:p w:rsidR="008E3A04" w:rsidRDefault="008E3A04" w:rsidP="008E3A04">
      <w:pPr>
        <w:pStyle w:val="ListParagraph"/>
        <w:numPr>
          <w:ilvl w:val="0"/>
          <w:numId w:val="18"/>
        </w:numPr>
      </w:pPr>
      <w:r>
        <w:t xml:space="preserve">Work with OBI staff and leadership on sustainable redeployment of staff time to help produce conferences, volunteers, etc. </w:t>
      </w:r>
    </w:p>
    <w:p w:rsidR="008E3A04" w:rsidRDefault="008E3A04" w:rsidP="008E3A04">
      <w:r>
        <w:t>Special Projects</w:t>
      </w:r>
    </w:p>
    <w:p w:rsidR="008E3A04" w:rsidRDefault="008E3A04" w:rsidP="008E3A04">
      <w:pPr>
        <w:pStyle w:val="ListParagraph"/>
        <w:numPr>
          <w:ilvl w:val="0"/>
          <w:numId w:val="19"/>
        </w:numPr>
      </w:pPr>
      <w:r>
        <w:t xml:space="preserve">Development of new writing including with john </w:t>
      </w:r>
      <w:proofErr w:type="spellStart"/>
      <w:r>
        <w:t>powell</w:t>
      </w:r>
      <w:proofErr w:type="spellEnd"/>
      <w:r>
        <w:t xml:space="preserve"> and op-eds; organizational identity and voice by recalibrating OBI’s story to align with its global strategy.</w:t>
      </w:r>
    </w:p>
    <w:p w:rsidR="008E3A04" w:rsidRDefault="008E3A04" w:rsidP="008E3A04">
      <w:pPr>
        <w:pStyle w:val="ListParagraph"/>
        <w:numPr>
          <w:ilvl w:val="0"/>
          <w:numId w:val="19"/>
        </w:numPr>
      </w:pPr>
      <w:r>
        <w:t>Provide consultation on alignment of OBI visual and narrative identity across programs, including convenings brand.</w:t>
      </w:r>
    </w:p>
    <w:p w:rsidR="008E3A04" w:rsidRDefault="008E3A04" w:rsidP="008E3A04">
      <w:pPr>
        <w:pStyle w:val="ListParagraph"/>
        <w:numPr>
          <w:ilvl w:val="0"/>
          <w:numId w:val="19"/>
        </w:numPr>
      </w:pPr>
      <w:r>
        <w:t>Development of exhibits and interactive design elements.</w:t>
      </w:r>
    </w:p>
    <w:p w:rsidR="008E3A04" w:rsidRDefault="008E3A04" w:rsidP="008E3A04">
      <w:pPr>
        <w:pStyle w:val="ListParagraph"/>
        <w:numPr>
          <w:ilvl w:val="0"/>
          <w:numId w:val="19"/>
        </w:numPr>
      </w:pPr>
      <w:r>
        <w:t>Consult on OBI branding, art direction, design.</w:t>
      </w:r>
    </w:p>
    <w:p w:rsidR="008E3A04" w:rsidRDefault="008E3A04" w:rsidP="008E3A04">
      <w:r>
        <w:t>Institutional</w:t>
      </w:r>
    </w:p>
    <w:p w:rsidR="008E3A04" w:rsidRDefault="008E3A04" w:rsidP="008E3A04">
      <w:pPr>
        <w:pStyle w:val="ListParagraph"/>
        <w:numPr>
          <w:ilvl w:val="0"/>
          <w:numId w:val="20"/>
        </w:numPr>
      </w:pPr>
      <w:r>
        <w:t xml:space="preserve">Participate in and at times lead organizational meetings and working groups inducing as part of the senior leadership team. </w:t>
      </w:r>
    </w:p>
    <w:p w:rsidR="008E3A04" w:rsidRDefault="008E3A04" w:rsidP="008E3A04">
      <w:pPr>
        <w:pStyle w:val="ListParagraph"/>
        <w:numPr>
          <w:ilvl w:val="0"/>
          <w:numId w:val="20"/>
        </w:numPr>
      </w:pPr>
      <w:r>
        <w:t>Contribute to cross-organizational strengthening and alignment of work related to convenings and creative projects.</w:t>
      </w:r>
    </w:p>
    <w:p w:rsidR="008E3A04" w:rsidRDefault="008E3A04" w:rsidP="008E3A04">
      <w:pPr>
        <w:pStyle w:val="ListParagraph"/>
        <w:numPr>
          <w:ilvl w:val="0"/>
          <w:numId w:val="20"/>
        </w:numPr>
      </w:pPr>
      <w:r>
        <w:t>Supervise staff, vendors, consultants, and students as needed.</w:t>
      </w:r>
    </w:p>
    <w:p w:rsidR="008E3A04" w:rsidRDefault="008E3A04" w:rsidP="008E3A04">
      <w:pPr>
        <w:pStyle w:val="ListParagraph"/>
        <w:numPr>
          <w:ilvl w:val="0"/>
          <w:numId w:val="20"/>
        </w:numPr>
      </w:pPr>
      <w:r>
        <w:t>Serve as spokesperson/ambassador internally and externally for convenings as a site of social change.</w:t>
      </w:r>
    </w:p>
    <w:p w:rsidR="008E3A04" w:rsidRDefault="008E3A04" w:rsidP="008E3A04">
      <w:pPr>
        <w:pStyle w:val="ListParagraph"/>
        <w:numPr>
          <w:ilvl w:val="0"/>
          <w:numId w:val="20"/>
        </w:numPr>
      </w:pPr>
      <w:r>
        <w:lastRenderedPageBreak/>
        <w:t xml:space="preserve">Develop, write and contribute to proposals to support funding for convenings and more generally in support of OBI’s global strategy. </w:t>
      </w:r>
    </w:p>
    <w:p w:rsidR="008E3A04" w:rsidRDefault="008E3A04" w:rsidP="008E3A04">
      <w:pPr>
        <w:pStyle w:val="ListParagraph"/>
        <w:numPr>
          <w:ilvl w:val="0"/>
          <w:numId w:val="20"/>
        </w:numPr>
      </w:pPr>
      <w:r>
        <w:t>Other duties as assigned.</w:t>
      </w:r>
    </w:p>
    <w:p w:rsidR="00A54C8F" w:rsidRDefault="00A54C8F" w:rsidP="0091755B">
      <w:pPr>
        <w:rPr>
          <w:b/>
          <w:i/>
        </w:rPr>
      </w:pPr>
    </w:p>
    <w:p w:rsidR="0091755B" w:rsidRPr="00EE468F" w:rsidRDefault="0091755B" w:rsidP="0091755B">
      <w:pPr>
        <w:rPr>
          <w:b/>
          <w:i/>
        </w:rPr>
      </w:pPr>
      <w:r w:rsidRPr="00EE468F">
        <w:rPr>
          <w:b/>
          <w:i/>
        </w:rPr>
        <w:t>Required Qualifications</w:t>
      </w:r>
    </w:p>
    <w:p w:rsidR="0091755B" w:rsidRDefault="0091755B" w:rsidP="0091755B">
      <w:r>
        <w:tab/>
      </w:r>
    </w:p>
    <w:p w:rsidR="00DE316B" w:rsidRDefault="00DE316B" w:rsidP="00DE316B">
      <w:pPr>
        <w:pStyle w:val="ListParagraph"/>
        <w:numPr>
          <w:ilvl w:val="0"/>
          <w:numId w:val="21"/>
        </w:numPr>
      </w:pPr>
      <w:r>
        <w:t>Strong interest and knowledge of and/or can quickly learn the Institute’s mission, vision, core areas of research and programming, and its belonging and bridging frameworks and a deep analysis and understanding of the social justice ecosystem, power structures and their relationship to belonging and bridging.</w:t>
      </w:r>
    </w:p>
    <w:p w:rsidR="00DE316B" w:rsidRDefault="00DE316B" w:rsidP="00DE316B">
      <w:pPr>
        <w:pStyle w:val="ListParagraph"/>
        <w:numPr>
          <w:ilvl w:val="0"/>
          <w:numId w:val="21"/>
        </w:numPr>
      </w:pPr>
      <w:r>
        <w:t>Demonstrated experience in the design, organization and production of large 1500+ attendee high visibility, high impact, high risk convenings, from developing goals to project plan to staffing to post-project reporting.</w:t>
      </w:r>
    </w:p>
    <w:p w:rsidR="00DE316B" w:rsidRDefault="00DE316B" w:rsidP="00DE316B">
      <w:pPr>
        <w:pStyle w:val="ListParagraph"/>
        <w:numPr>
          <w:ilvl w:val="0"/>
          <w:numId w:val="21"/>
        </w:numPr>
      </w:pPr>
      <w:r>
        <w:t>Advanced long-range planning, project management and organizational skills.</w:t>
      </w:r>
    </w:p>
    <w:p w:rsidR="00DE316B" w:rsidRDefault="00DE316B" w:rsidP="00DE316B">
      <w:pPr>
        <w:pStyle w:val="ListParagraph"/>
        <w:numPr>
          <w:ilvl w:val="0"/>
          <w:numId w:val="21"/>
        </w:numPr>
      </w:pPr>
      <w:r>
        <w:t xml:space="preserve">Advanced interpersonal communication skills to build and maintain relationships at all organizational levels and with a variety of external partners. </w:t>
      </w:r>
    </w:p>
    <w:p w:rsidR="00DE316B" w:rsidRDefault="00DE316B" w:rsidP="00DE316B">
      <w:pPr>
        <w:pStyle w:val="ListParagraph"/>
        <w:numPr>
          <w:ilvl w:val="0"/>
          <w:numId w:val="21"/>
        </w:numPr>
      </w:pPr>
      <w:r>
        <w:t>Strong writing skills with excellent editorial judgment and demonstrated ability to write around themes of othering and belonging and bridging.</w:t>
      </w:r>
    </w:p>
    <w:p w:rsidR="00DE316B" w:rsidRDefault="00DE316B" w:rsidP="00DE316B">
      <w:pPr>
        <w:pStyle w:val="ListParagraph"/>
        <w:numPr>
          <w:ilvl w:val="0"/>
          <w:numId w:val="21"/>
        </w:numPr>
      </w:pPr>
      <w:r>
        <w:t xml:space="preserve">Advanced skills in brand building, art direction, and art design for causes and issues related to belonging and bridging. </w:t>
      </w:r>
    </w:p>
    <w:p w:rsidR="00DE316B" w:rsidRDefault="00DE316B" w:rsidP="00DE316B">
      <w:pPr>
        <w:pStyle w:val="ListParagraph"/>
        <w:numPr>
          <w:ilvl w:val="0"/>
          <w:numId w:val="21"/>
        </w:numPr>
      </w:pPr>
      <w:r>
        <w:t>Highly developed political acumen skills and social perceptiveness.</w:t>
      </w:r>
    </w:p>
    <w:p w:rsidR="00DE316B" w:rsidRDefault="00DE316B" w:rsidP="00DE316B">
      <w:pPr>
        <w:pStyle w:val="ListParagraph"/>
        <w:numPr>
          <w:ilvl w:val="0"/>
          <w:numId w:val="21"/>
        </w:numPr>
      </w:pPr>
      <w:r>
        <w:t>Advanced judgment, decision-making and problem recognition/avoidance/resolution skills.</w:t>
      </w:r>
    </w:p>
    <w:p w:rsidR="00DE316B" w:rsidRDefault="00DE316B" w:rsidP="00DE316B">
      <w:pPr>
        <w:pStyle w:val="ListParagraph"/>
        <w:numPr>
          <w:ilvl w:val="0"/>
          <w:numId w:val="21"/>
        </w:numPr>
      </w:pPr>
      <w:r>
        <w:t>Advanced skill in meeting goals and objectives within budget and time constraints.</w:t>
      </w:r>
    </w:p>
    <w:p w:rsidR="00DE316B" w:rsidRDefault="00DE316B" w:rsidP="00DE316B">
      <w:pPr>
        <w:pStyle w:val="ListParagraph"/>
        <w:numPr>
          <w:ilvl w:val="0"/>
          <w:numId w:val="21"/>
        </w:numPr>
      </w:pPr>
      <w:r>
        <w:t>Advanced skills in guiding and mentoring less experienced staff as well as working groups/teams collaborating on a project.</w:t>
      </w:r>
    </w:p>
    <w:p w:rsidR="00DE316B" w:rsidRDefault="00DE316B" w:rsidP="00DE316B">
      <w:pPr>
        <w:pStyle w:val="ListParagraph"/>
        <w:numPr>
          <w:ilvl w:val="0"/>
          <w:numId w:val="21"/>
        </w:numPr>
      </w:pPr>
      <w:r>
        <w:t xml:space="preserve">Proven ability to view tasks from varying perspectives. </w:t>
      </w:r>
    </w:p>
    <w:p w:rsidR="00DE316B" w:rsidRDefault="00DE316B" w:rsidP="00DE316B">
      <w:pPr>
        <w:pStyle w:val="ListParagraph"/>
        <w:numPr>
          <w:ilvl w:val="0"/>
          <w:numId w:val="21"/>
        </w:numPr>
      </w:pPr>
      <w:r>
        <w:t>Ability to integrate day-to-day operational knowledge and recommend effective short and long-term policies and procedures.</w:t>
      </w:r>
    </w:p>
    <w:p w:rsidR="00DE316B" w:rsidRDefault="00DE316B" w:rsidP="00DE316B">
      <w:pPr>
        <w:pStyle w:val="ListParagraph"/>
        <w:numPr>
          <w:ilvl w:val="0"/>
          <w:numId w:val="21"/>
        </w:numPr>
      </w:pPr>
      <w:r>
        <w:t>Proven skills to apply principles of personnel management to plan, organize, motivate staff and volunteers.</w:t>
      </w:r>
    </w:p>
    <w:p w:rsidR="00DE316B" w:rsidRDefault="00DE316B" w:rsidP="00DE316B">
      <w:pPr>
        <w:pStyle w:val="ListParagraph"/>
        <w:numPr>
          <w:ilvl w:val="0"/>
          <w:numId w:val="21"/>
        </w:numPr>
      </w:pPr>
      <w:r>
        <w:t>Proven experience in providing guidance and advice in all aspects of program planning, implementation and evaluation.</w:t>
      </w:r>
    </w:p>
    <w:p w:rsidR="00A54C8F" w:rsidRDefault="00DE316B" w:rsidP="00DE316B">
      <w:pPr>
        <w:pStyle w:val="ListParagraph"/>
        <w:numPr>
          <w:ilvl w:val="0"/>
          <w:numId w:val="21"/>
        </w:numPr>
      </w:pPr>
      <w:r>
        <w:t>Bachelor's degree in related area and/or equivalent experience/training.</w:t>
      </w:r>
    </w:p>
    <w:p w:rsidR="00DE316B" w:rsidRDefault="00DE316B" w:rsidP="00A54C8F">
      <w:pPr>
        <w:rPr>
          <w:b/>
          <w:i/>
        </w:rPr>
      </w:pPr>
    </w:p>
    <w:p w:rsidR="0091755B" w:rsidRPr="00EE468F" w:rsidRDefault="0091755B" w:rsidP="0091755B">
      <w:pPr>
        <w:rPr>
          <w:b/>
          <w:i/>
        </w:rPr>
      </w:pPr>
      <w:r w:rsidRPr="00EE468F">
        <w:rPr>
          <w:b/>
          <w:i/>
        </w:rPr>
        <w:t>Salary &amp; Benefits</w:t>
      </w:r>
    </w:p>
    <w:p w:rsidR="0091755B" w:rsidRDefault="0091755B" w:rsidP="0091755B">
      <w:r>
        <w:tab/>
      </w:r>
    </w:p>
    <w:p w:rsidR="00DE316B" w:rsidRDefault="00DE316B" w:rsidP="00DE316B">
      <w:r>
        <w:t>The budgeted annual salary range that the University reasonably expects to pay for this position is $88,900.00 - $132,000.00.</w:t>
      </w:r>
    </w:p>
    <w:p w:rsidR="00DE316B" w:rsidRDefault="00DE316B" w:rsidP="00DE316B"/>
    <w:p w:rsidR="00DE316B" w:rsidRDefault="00DE316B" w:rsidP="00DE316B">
      <w:pPr>
        <w:pStyle w:val="ListParagraph"/>
        <w:numPr>
          <w:ilvl w:val="0"/>
          <w:numId w:val="22"/>
        </w:numPr>
      </w:pPr>
      <w:r>
        <w:lastRenderedPageBreak/>
        <w:t>This is a 3-year, full-time (40 hours/week), Contract position that is eligible for full UC benefits.</w:t>
      </w:r>
    </w:p>
    <w:p w:rsidR="00C21444" w:rsidRDefault="00DE316B" w:rsidP="00DE316B">
      <w:pPr>
        <w:pStyle w:val="ListParagraph"/>
        <w:numPr>
          <w:ilvl w:val="0"/>
          <w:numId w:val="22"/>
        </w:numPr>
      </w:pPr>
      <w:r>
        <w:t>This is an exempt, monthly paid position.</w:t>
      </w:r>
    </w:p>
    <w:p w:rsidR="00DE316B" w:rsidRDefault="00DE316B" w:rsidP="00DE316B"/>
    <w:p w:rsidR="00C21444" w:rsidRDefault="00C21444" w:rsidP="00C21444">
      <w:r>
        <w:t>For information on the comprehensive benefits package offered by the University visit:</w:t>
      </w:r>
    </w:p>
    <w:p w:rsidR="00C21444" w:rsidRDefault="00C21444" w:rsidP="00C21444"/>
    <w:p w:rsidR="0091755B" w:rsidRDefault="00E70BF0" w:rsidP="00C21444">
      <w:hyperlink r:id="rId9" w:history="1">
        <w:r w:rsidR="00C21444" w:rsidRPr="0047003A">
          <w:rPr>
            <w:rStyle w:val="Hyperlink"/>
          </w:rPr>
          <w:t>https://ucnet.universityofcalifornia.edu/compensation-and-benefits/index.html</w:t>
        </w:r>
      </w:hyperlink>
    </w:p>
    <w:p w:rsidR="00C21444" w:rsidRDefault="00C21444" w:rsidP="00C21444"/>
    <w:p w:rsidR="0091755B" w:rsidRPr="00EE468F" w:rsidRDefault="0091755B" w:rsidP="0091755B">
      <w:pPr>
        <w:rPr>
          <w:b/>
          <w:i/>
        </w:rPr>
      </w:pPr>
      <w:r w:rsidRPr="00EE468F">
        <w:rPr>
          <w:b/>
          <w:i/>
        </w:rPr>
        <w:t>Other Information</w:t>
      </w:r>
    </w:p>
    <w:p w:rsidR="0091755B" w:rsidRDefault="0091755B" w:rsidP="0091755B">
      <w:r>
        <w:tab/>
      </w:r>
    </w:p>
    <w:p w:rsidR="00DE316B" w:rsidRDefault="00DE316B" w:rsidP="00DE316B">
      <w:pPr>
        <w:pStyle w:val="ListParagraph"/>
        <w:numPr>
          <w:ilvl w:val="0"/>
          <w:numId w:val="23"/>
        </w:numPr>
      </w:pPr>
      <w:r>
        <w:t>This is not a visa opportunity.</w:t>
      </w:r>
    </w:p>
    <w:p w:rsidR="00C21444" w:rsidRDefault="00DE316B" w:rsidP="00DE316B">
      <w:pPr>
        <w:pStyle w:val="ListParagraph"/>
        <w:numPr>
          <w:ilvl w:val="0"/>
          <w:numId w:val="23"/>
        </w:numPr>
      </w:pPr>
      <w:r>
        <w:t>This position is eligible for up to 100% remote work. Exact arrangements are determined in partnership with your supervisor to meet role responsibilities and department needs, and are subject to change.</w:t>
      </w:r>
    </w:p>
    <w:p w:rsidR="00DE316B" w:rsidRDefault="00DE316B" w:rsidP="00DE316B"/>
    <w:p w:rsidR="0091755B" w:rsidRDefault="0091755B" w:rsidP="0091755B">
      <w:r w:rsidRPr="00EE468F">
        <w:rPr>
          <w:b/>
          <w:i/>
        </w:rPr>
        <w:t>Equal Employment Opportunity</w:t>
      </w:r>
    </w:p>
    <w:p w:rsidR="0091755B" w:rsidRDefault="0091755B" w:rsidP="0091755B">
      <w:r>
        <w:tab/>
      </w:r>
    </w:p>
    <w:p w:rsidR="0091755B" w:rsidRDefault="0091755B" w:rsidP="0091755B">
      <w:r>
        <w:t>The University of California is an Equal Opportunity/Affirmative Action Employer. All qualified applicants will receive consideration for employment without regard to race, color, religion, sex, sexual orientation, gender identity, national origin, disability, or protected veteran status. For more information about your rights as an applicant see:</w:t>
      </w:r>
      <w:r w:rsidR="00EE468F">
        <w:t xml:space="preserve"> </w:t>
      </w:r>
      <w:hyperlink r:id="rId10" w:history="1">
        <w:r w:rsidR="00EE468F" w:rsidRPr="007978E4">
          <w:rPr>
            <w:rStyle w:val="Hyperlink"/>
          </w:rPr>
          <w:t>https://www.eeoc.gov/sites/default/files/migrated_files/employers/poster_screen_reader_optimized.pdf</w:t>
        </w:r>
      </w:hyperlink>
    </w:p>
    <w:p w:rsidR="00EE468F" w:rsidRDefault="00EE468F" w:rsidP="0091755B"/>
    <w:p w:rsidR="0091755B" w:rsidRDefault="0091755B" w:rsidP="0091755B">
      <w:r>
        <w:t>For the complete University of California nondiscrimination and affirmative action policy see:</w:t>
      </w:r>
    </w:p>
    <w:p w:rsidR="008818D9" w:rsidRDefault="00E70BF0" w:rsidP="0091755B">
      <w:hyperlink r:id="rId11" w:history="1">
        <w:r w:rsidR="00EE468F" w:rsidRPr="007978E4">
          <w:rPr>
            <w:rStyle w:val="Hyperlink"/>
          </w:rPr>
          <w:t>http://policy.ucop.edu/doc/4000376/NondiscrimAffirmAct</w:t>
        </w:r>
      </w:hyperlink>
      <w:r w:rsidR="00EE468F">
        <w:t xml:space="preserve"> </w:t>
      </w:r>
    </w:p>
    <w:sectPr w:rsidR="008818D9" w:rsidSect="00897B57">
      <w:headerReference w:type="default" r:id="rId12"/>
      <w:footerReference w:type="default" r:id="rId13"/>
      <w:pgSz w:w="12240" w:h="15840"/>
      <w:pgMar w:top="1440" w:right="1440" w:bottom="1440" w:left="1440" w:header="172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6FA" w:rsidRDefault="00D326FA" w:rsidP="00166CEA">
      <w:r>
        <w:separator/>
      </w:r>
    </w:p>
  </w:endnote>
  <w:endnote w:type="continuationSeparator" w:id="0">
    <w:p w:rsidR="00D326FA" w:rsidRDefault="00D326FA" w:rsidP="0016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CEA" w:rsidRPr="00166CEA" w:rsidRDefault="00897B57" w:rsidP="00166CEA">
    <w:pPr>
      <w:pStyle w:val="Footer"/>
    </w:pPr>
    <w:r>
      <w:rPr>
        <w:noProof/>
      </w:rPr>
      <w:drawing>
        <wp:anchor distT="0" distB="0" distL="114300" distR="114300" simplePos="0" relativeHeight="251658240" behindDoc="1" locked="0" layoutInCell="1" allowOverlap="0" wp14:anchorId="7F4ADAC6" wp14:editId="3BACE1DF">
          <wp:simplePos x="0" y="0"/>
          <wp:positionH relativeFrom="page">
            <wp:posOffset>7620</wp:posOffset>
          </wp:positionH>
          <wp:positionV relativeFrom="paragraph">
            <wp:posOffset>-12642</wp:posOffset>
          </wp:positionV>
          <wp:extent cx="7772400" cy="102884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board 1 copy@4x.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8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6FA" w:rsidRDefault="00D326FA" w:rsidP="00166CEA">
      <w:r>
        <w:separator/>
      </w:r>
    </w:p>
  </w:footnote>
  <w:footnote w:type="continuationSeparator" w:id="0">
    <w:p w:rsidR="00D326FA" w:rsidRDefault="00D326FA" w:rsidP="0016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CEA" w:rsidRDefault="00897B57">
    <w:pPr>
      <w:pStyle w:val="Header"/>
    </w:pPr>
    <w:r>
      <w:rPr>
        <w:noProof/>
      </w:rPr>
      <w:drawing>
        <wp:anchor distT="0" distB="0" distL="114300" distR="114300" simplePos="0" relativeHeight="251659264" behindDoc="1" locked="0" layoutInCell="1" allowOverlap="1" wp14:anchorId="7AB7E5F1" wp14:editId="51808F13">
          <wp:simplePos x="0" y="0"/>
          <wp:positionH relativeFrom="page">
            <wp:posOffset>0</wp:posOffset>
          </wp:positionH>
          <wp:positionV relativeFrom="paragraph">
            <wp:posOffset>-1087755</wp:posOffset>
          </wp:positionV>
          <wp:extent cx="7772400" cy="121900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19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4334"/>
    <w:multiLevelType w:val="hybridMultilevel"/>
    <w:tmpl w:val="BB14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95CF3"/>
    <w:multiLevelType w:val="hybridMultilevel"/>
    <w:tmpl w:val="409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C14F8"/>
    <w:multiLevelType w:val="hybridMultilevel"/>
    <w:tmpl w:val="4DB0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D57D1"/>
    <w:multiLevelType w:val="hybridMultilevel"/>
    <w:tmpl w:val="71A8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6432"/>
    <w:multiLevelType w:val="hybridMultilevel"/>
    <w:tmpl w:val="5D14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769D9"/>
    <w:multiLevelType w:val="hybridMultilevel"/>
    <w:tmpl w:val="DC20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02F86"/>
    <w:multiLevelType w:val="hybridMultilevel"/>
    <w:tmpl w:val="D3F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3DC"/>
    <w:multiLevelType w:val="hybridMultilevel"/>
    <w:tmpl w:val="70D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2772E"/>
    <w:multiLevelType w:val="hybridMultilevel"/>
    <w:tmpl w:val="C5C2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4B21"/>
    <w:multiLevelType w:val="hybridMultilevel"/>
    <w:tmpl w:val="110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7D66"/>
    <w:multiLevelType w:val="hybridMultilevel"/>
    <w:tmpl w:val="F2AA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E63B5"/>
    <w:multiLevelType w:val="hybridMultilevel"/>
    <w:tmpl w:val="B520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157CC"/>
    <w:multiLevelType w:val="hybridMultilevel"/>
    <w:tmpl w:val="D8D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C61C6"/>
    <w:multiLevelType w:val="hybridMultilevel"/>
    <w:tmpl w:val="7816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66DF"/>
    <w:multiLevelType w:val="hybridMultilevel"/>
    <w:tmpl w:val="81DE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B311F"/>
    <w:multiLevelType w:val="hybridMultilevel"/>
    <w:tmpl w:val="77F6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B1F10"/>
    <w:multiLevelType w:val="hybridMultilevel"/>
    <w:tmpl w:val="C10E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D644B"/>
    <w:multiLevelType w:val="hybridMultilevel"/>
    <w:tmpl w:val="CAF4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15AF6"/>
    <w:multiLevelType w:val="hybridMultilevel"/>
    <w:tmpl w:val="C6D4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439A9"/>
    <w:multiLevelType w:val="hybridMultilevel"/>
    <w:tmpl w:val="8D76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73A85"/>
    <w:multiLevelType w:val="hybridMultilevel"/>
    <w:tmpl w:val="A088EA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D0568B"/>
    <w:multiLevelType w:val="hybridMultilevel"/>
    <w:tmpl w:val="D646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335DE"/>
    <w:multiLevelType w:val="hybridMultilevel"/>
    <w:tmpl w:val="85C6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5"/>
  </w:num>
  <w:num w:numId="5">
    <w:abstractNumId w:val="3"/>
  </w:num>
  <w:num w:numId="6">
    <w:abstractNumId w:val="10"/>
  </w:num>
  <w:num w:numId="7">
    <w:abstractNumId w:val="18"/>
  </w:num>
  <w:num w:numId="8">
    <w:abstractNumId w:val="13"/>
  </w:num>
  <w:num w:numId="9">
    <w:abstractNumId w:val="16"/>
  </w:num>
  <w:num w:numId="10">
    <w:abstractNumId w:val="7"/>
  </w:num>
  <w:num w:numId="11">
    <w:abstractNumId w:val="14"/>
  </w:num>
  <w:num w:numId="12">
    <w:abstractNumId w:val="6"/>
  </w:num>
  <w:num w:numId="13">
    <w:abstractNumId w:val="17"/>
  </w:num>
  <w:num w:numId="14">
    <w:abstractNumId w:val="11"/>
  </w:num>
  <w:num w:numId="15">
    <w:abstractNumId w:val="8"/>
  </w:num>
  <w:num w:numId="16">
    <w:abstractNumId w:val="20"/>
  </w:num>
  <w:num w:numId="17">
    <w:abstractNumId w:val="4"/>
  </w:num>
  <w:num w:numId="18">
    <w:abstractNumId w:val="0"/>
  </w:num>
  <w:num w:numId="19">
    <w:abstractNumId w:val="1"/>
  </w:num>
  <w:num w:numId="20">
    <w:abstractNumId w:val="12"/>
  </w:num>
  <w:num w:numId="21">
    <w:abstractNumId w:val="2"/>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49"/>
    <w:rsid w:val="000C410E"/>
    <w:rsid w:val="00123705"/>
    <w:rsid w:val="00166CEA"/>
    <w:rsid w:val="001F146B"/>
    <w:rsid w:val="00253F16"/>
    <w:rsid w:val="0029302B"/>
    <w:rsid w:val="002E2BB7"/>
    <w:rsid w:val="0035048D"/>
    <w:rsid w:val="003B1F05"/>
    <w:rsid w:val="00467ED6"/>
    <w:rsid w:val="004E7197"/>
    <w:rsid w:val="00625AD9"/>
    <w:rsid w:val="006B4408"/>
    <w:rsid w:val="006F1EB1"/>
    <w:rsid w:val="007760B1"/>
    <w:rsid w:val="007C0F49"/>
    <w:rsid w:val="00897B57"/>
    <w:rsid w:val="008E3A04"/>
    <w:rsid w:val="008F43C8"/>
    <w:rsid w:val="0091755B"/>
    <w:rsid w:val="00920140"/>
    <w:rsid w:val="00A54C8F"/>
    <w:rsid w:val="00B05E0D"/>
    <w:rsid w:val="00B26E88"/>
    <w:rsid w:val="00B33678"/>
    <w:rsid w:val="00B537EE"/>
    <w:rsid w:val="00BB00DE"/>
    <w:rsid w:val="00C21444"/>
    <w:rsid w:val="00C25AA3"/>
    <w:rsid w:val="00D16814"/>
    <w:rsid w:val="00D326FA"/>
    <w:rsid w:val="00D32CEE"/>
    <w:rsid w:val="00D678FD"/>
    <w:rsid w:val="00D75322"/>
    <w:rsid w:val="00D75817"/>
    <w:rsid w:val="00D823B9"/>
    <w:rsid w:val="00DE1B11"/>
    <w:rsid w:val="00DE316B"/>
    <w:rsid w:val="00E70BF0"/>
    <w:rsid w:val="00EB60F1"/>
    <w:rsid w:val="00EE468F"/>
    <w:rsid w:val="00F8379D"/>
    <w:rsid w:val="00FA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EEC95"/>
  <w15:chartTrackingRefBased/>
  <w15:docId w15:val="{B8DA414A-3737-49A5-8E7C-FCBBD4D8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CEA"/>
    <w:pPr>
      <w:tabs>
        <w:tab w:val="center" w:pos="4680"/>
        <w:tab w:val="right" w:pos="9360"/>
      </w:tabs>
    </w:pPr>
  </w:style>
  <w:style w:type="character" w:customStyle="1" w:styleId="HeaderChar">
    <w:name w:val="Header Char"/>
    <w:basedOn w:val="DefaultParagraphFont"/>
    <w:link w:val="Header"/>
    <w:uiPriority w:val="99"/>
    <w:rsid w:val="00166CEA"/>
  </w:style>
  <w:style w:type="paragraph" w:styleId="Footer">
    <w:name w:val="footer"/>
    <w:basedOn w:val="Normal"/>
    <w:link w:val="FooterChar"/>
    <w:uiPriority w:val="99"/>
    <w:unhideWhenUsed/>
    <w:rsid w:val="00166CEA"/>
    <w:pPr>
      <w:tabs>
        <w:tab w:val="center" w:pos="4680"/>
        <w:tab w:val="right" w:pos="9360"/>
      </w:tabs>
    </w:pPr>
  </w:style>
  <w:style w:type="character" w:customStyle="1" w:styleId="FooterChar">
    <w:name w:val="Footer Char"/>
    <w:basedOn w:val="DefaultParagraphFont"/>
    <w:link w:val="Footer"/>
    <w:uiPriority w:val="99"/>
    <w:rsid w:val="00166CEA"/>
  </w:style>
  <w:style w:type="paragraph" w:styleId="ListParagraph">
    <w:name w:val="List Paragraph"/>
    <w:basedOn w:val="Normal"/>
    <w:uiPriority w:val="34"/>
    <w:qFormat/>
    <w:rsid w:val="00D16814"/>
    <w:pPr>
      <w:ind w:left="720"/>
      <w:contextualSpacing/>
    </w:pPr>
  </w:style>
  <w:style w:type="paragraph" w:styleId="NormalWeb">
    <w:name w:val="Normal (Web)"/>
    <w:basedOn w:val="Normal"/>
    <w:uiPriority w:val="99"/>
    <w:semiHidden/>
    <w:unhideWhenUsed/>
    <w:rsid w:val="009175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1755B"/>
    <w:rPr>
      <w:color w:val="0000FF"/>
      <w:u w:val="single"/>
    </w:rPr>
  </w:style>
  <w:style w:type="character" w:styleId="FollowedHyperlink">
    <w:name w:val="FollowedHyperlink"/>
    <w:basedOn w:val="DefaultParagraphFont"/>
    <w:uiPriority w:val="99"/>
    <w:semiHidden/>
    <w:unhideWhenUsed/>
    <w:rsid w:val="00EE468F"/>
    <w:rPr>
      <w:color w:val="954F72" w:themeColor="followedHyperlink"/>
      <w:u w:val="single"/>
    </w:rPr>
  </w:style>
  <w:style w:type="character" w:styleId="UnresolvedMention">
    <w:name w:val="Unresolved Mention"/>
    <w:basedOn w:val="DefaultParagraphFont"/>
    <w:uiPriority w:val="99"/>
    <w:semiHidden/>
    <w:unhideWhenUsed/>
    <w:rsid w:val="00C2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2931">
      <w:bodyDiv w:val="1"/>
      <w:marLeft w:val="0"/>
      <w:marRight w:val="0"/>
      <w:marTop w:val="0"/>
      <w:marBottom w:val="0"/>
      <w:divBdr>
        <w:top w:val="none" w:sz="0" w:space="0" w:color="auto"/>
        <w:left w:val="none" w:sz="0" w:space="0" w:color="auto"/>
        <w:bottom w:val="none" w:sz="0" w:space="0" w:color="auto"/>
        <w:right w:val="none" w:sz="0" w:space="0" w:color="auto"/>
      </w:divBdr>
      <w:divsChild>
        <w:div w:id="424964550">
          <w:marLeft w:val="0"/>
          <w:marRight w:val="0"/>
          <w:marTop w:val="0"/>
          <w:marBottom w:val="0"/>
          <w:divBdr>
            <w:top w:val="none" w:sz="0" w:space="0" w:color="auto"/>
            <w:left w:val="none" w:sz="0" w:space="0" w:color="auto"/>
            <w:bottom w:val="none" w:sz="0" w:space="0" w:color="auto"/>
            <w:right w:val="none" w:sz="0" w:space="0" w:color="auto"/>
          </w:divBdr>
        </w:div>
        <w:div w:id="785999277">
          <w:marLeft w:val="0"/>
          <w:marRight w:val="0"/>
          <w:marTop w:val="0"/>
          <w:marBottom w:val="0"/>
          <w:divBdr>
            <w:top w:val="none" w:sz="0" w:space="0" w:color="auto"/>
            <w:left w:val="none" w:sz="0" w:space="0" w:color="auto"/>
            <w:bottom w:val="none" w:sz="0" w:space="0" w:color="auto"/>
            <w:right w:val="none" w:sz="0" w:space="0" w:color="auto"/>
          </w:divBdr>
          <w:divsChild>
            <w:div w:id="1795707400">
              <w:marLeft w:val="0"/>
              <w:marRight w:val="0"/>
              <w:marTop w:val="0"/>
              <w:marBottom w:val="0"/>
              <w:divBdr>
                <w:top w:val="none" w:sz="0" w:space="0" w:color="auto"/>
                <w:left w:val="none" w:sz="0" w:space="0" w:color="auto"/>
                <w:bottom w:val="none" w:sz="0" w:space="0" w:color="auto"/>
                <w:right w:val="none" w:sz="0" w:space="0" w:color="auto"/>
              </w:divBdr>
            </w:div>
          </w:divsChild>
        </w:div>
        <w:div w:id="1160314983">
          <w:marLeft w:val="0"/>
          <w:marRight w:val="0"/>
          <w:marTop w:val="0"/>
          <w:marBottom w:val="0"/>
          <w:divBdr>
            <w:top w:val="none" w:sz="0" w:space="0" w:color="auto"/>
            <w:left w:val="none" w:sz="0" w:space="0" w:color="auto"/>
            <w:bottom w:val="none" w:sz="0" w:space="0" w:color="auto"/>
            <w:right w:val="none" w:sz="0" w:space="0" w:color="auto"/>
          </w:divBdr>
        </w:div>
        <w:div w:id="1599680018">
          <w:marLeft w:val="0"/>
          <w:marRight w:val="0"/>
          <w:marTop w:val="0"/>
          <w:marBottom w:val="0"/>
          <w:divBdr>
            <w:top w:val="none" w:sz="0" w:space="0" w:color="auto"/>
            <w:left w:val="none" w:sz="0" w:space="0" w:color="auto"/>
            <w:bottom w:val="none" w:sz="0" w:space="0" w:color="auto"/>
            <w:right w:val="none" w:sz="0" w:space="0" w:color="auto"/>
          </w:divBdr>
          <w:divsChild>
            <w:div w:id="1730032489">
              <w:marLeft w:val="0"/>
              <w:marRight w:val="0"/>
              <w:marTop w:val="0"/>
              <w:marBottom w:val="0"/>
              <w:divBdr>
                <w:top w:val="none" w:sz="0" w:space="0" w:color="auto"/>
                <w:left w:val="none" w:sz="0" w:space="0" w:color="auto"/>
                <w:bottom w:val="none" w:sz="0" w:space="0" w:color="auto"/>
                <w:right w:val="none" w:sz="0" w:space="0" w:color="auto"/>
              </w:divBdr>
            </w:div>
          </w:divsChild>
        </w:div>
        <w:div w:id="2110418890">
          <w:marLeft w:val="0"/>
          <w:marRight w:val="0"/>
          <w:marTop w:val="0"/>
          <w:marBottom w:val="0"/>
          <w:divBdr>
            <w:top w:val="none" w:sz="0" w:space="0" w:color="auto"/>
            <w:left w:val="none" w:sz="0" w:space="0" w:color="auto"/>
            <w:bottom w:val="none" w:sz="0" w:space="0" w:color="auto"/>
            <w:right w:val="none" w:sz="0" w:space="0" w:color="auto"/>
          </w:divBdr>
        </w:div>
        <w:div w:id="55010484">
          <w:marLeft w:val="0"/>
          <w:marRight w:val="0"/>
          <w:marTop w:val="0"/>
          <w:marBottom w:val="0"/>
          <w:divBdr>
            <w:top w:val="none" w:sz="0" w:space="0" w:color="auto"/>
            <w:left w:val="none" w:sz="0" w:space="0" w:color="auto"/>
            <w:bottom w:val="none" w:sz="0" w:space="0" w:color="auto"/>
            <w:right w:val="none" w:sz="0" w:space="0" w:color="auto"/>
          </w:divBdr>
          <w:divsChild>
            <w:div w:id="1339234636">
              <w:marLeft w:val="0"/>
              <w:marRight w:val="0"/>
              <w:marTop w:val="0"/>
              <w:marBottom w:val="0"/>
              <w:divBdr>
                <w:top w:val="none" w:sz="0" w:space="0" w:color="auto"/>
                <w:left w:val="none" w:sz="0" w:space="0" w:color="auto"/>
                <w:bottom w:val="none" w:sz="0" w:space="0" w:color="auto"/>
                <w:right w:val="none" w:sz="0" w:space="0" w:color="auto"/>
              </w:divBdr>
            </w:div>
          </w:divsChild>
        </w:div>
        <w:div w:id="2005543538">
          <w:marLeft w:val="0"/>
          <w:marRight w:val="0"/>
          <w:marTop w:val="0"/>
          <w:marBottom w:val="0"/>
          <w:divBdr>
            <w:top w:val="none" w:sz="0" w:space="0" w:color="auto"/>
            <w:left w:val="none" w:sz="0" w:space="0" w:color="auto"/>
            <w:bottom w:val="none" w:sz="0" w:space="0" w:color="auto"/>
            <w:right w:val="none" w:sz="0" w:space="0" w:color="auto"/>
          </w:divBdr>
        </w:div>
        <w:div w:id="1933783894">
          <w:marLeft w:val="0"/>
          <w:marRight w:val="0"/>
          <w:marTop w:val="0"/>
          <w:marBottom w:val="0"/>
          <w:divBdr>
            <w:top w:val="none" w:sz="0" w:space="0" w:color="auto"/>
            <w:left w:val="none" w:sz="0" w:space="0" w:color="auto"/>
            <w:bottom w:val="none" w:sz="0" w:space="0" w:color="auto"/>
            <w:right w:val="none" w:sz="0" w:space="0" w:color="auto"/>
          </w:divBdr>
          <w:divsChild>
            <w:div w:id="1524175412">
              <w:marLeft w:val="0"/>
              <w:marRight w:val="0"/>
              <w:marTop w:val="0"/>
              <w:marBottom w:val="0"/>
              <w:divBdr>
                <w:top w:val="none" w:sz="0" w:space="0" w:color="auto"/>
                <w:left w:val="none" w:sz="0" w:space="0" w:color="auto"/>
                <w:bottom w:val="none" w:sz="0" w:space="0" w:color="auto"/>
                <w:right w:val="none" w:sz="0" w:space="0" w:color="auto"/>
              </w:divBdr>
            </w:div>
          </w:divsChild>
        </w:div>
        <w:div w:id="137036133">
          <w:marLeft w:val="0"/>
          <w:marRight w:val="0"/>
          <w:marTop w:val="0"/>
          <w:marBottom w:val="0"/>
          <w:divBdr>
            <w:top w:val="none" w:sz="0" w:space="0" w:color="auto"/>
            <w:left w:val="none" w:sz="0" w:space="0" w:color="auto"/>
            <w:bottom w:val="none" w:sz="0" w:space="0" w:color="auto"/>
            <w:right w:val="none" w:sz="0" w:space="0" w:color="auto"/>
          </w:divBdr>
        </w:div>
        <w:div w:id="974215607">
          <w:marLeft w:val="0"/>
          <w:marRight w:val="0"/>
          <w:marTop w:val="0"/>
          <w:marBottom w:val="0"/>
          <w:divBdr>
            <w:top w:val="none" w:sz="0" w:space="0" w:color="auto"/>
            <w:left w:val="none" w:sz="0" w:space="0" w:color="auto"/>
            <w:bottom w:val="none" w:sz="0" w:space="0" w:color="auto"/>
            <w:right w:val="none" w:sz="0" w:space="0" w:color="auto"/>
          </w:divBdr>
          <w:divsChild>
            <w:div w:id="2086339869">
              <w:marLeft w:val="0"/>
              <w:marRight w:val="0"/>
              <w:marTop w:val="0"/>
              <w:marBottom w:val="0"/>
              <w:divBdr>
                <w:top w:val="none" w:sz="0" w:space="0" w:color="auto"/>
                <w:left w:val="none" w:sz="0" w:space="0" w:color="auto"/>
                <w:bottom w:val="none" w:sz="0" w:space="0" w:color="auto"/>
                <w:right w:val="none" w:sz="0" w:space="0" w:color="auto"/>
              </w:divBdr>
            </w:div>
          </w:divsChild>
        </w:div>
        <w:div w:id="1556619575">
          <w:marLeft w:val="0"/>
          <w:marRight w:val="0"/>
          <w:marTop w:val="0"/>
          <w:marBottom w:val="0"/>
          <w:divBdr>
            <w:top w:val="none" w:sz="0" w:space="0" w:color="auto"/>
            <w:left w:val="none" w:sz="0" w:space="0" w:color="auto"/>
            <w:bottom w:val="none" w:sz="0" w:space="0" w:color="auto"/>
            <w:right w:val="none" w:sz="0" w:space="0" w:color="auto"/>
          </w:divBdr>
        </w:div>
        <w:div w:id="600995921">
          <w:marLeft w:val="0"/>
          <w:marRight w:val="0"/>
          <w:marTop w:val="0"/>
          <w:marBottom w:val="0"/>
          <w:divBdr>
            <w:top w:val="none" w:sz="0" w:space="0" w:color="auto"/>
            <w:left w:val="none" w:sz="0" w:space="0" w:color="auto"/>
            <w:bottom w:val="none" w:sz="0" w:space="0" w:color="auto"/>
            <w:right w:val="none" w:sz="0" w:space="0" w:color="auto"/>
          </w:divBdr>
          <w:divsChild>
            <w:div w:id="1534491561">
              <w:marLeft w:val="0"/>
              <w:marRight w:val="0"/>
              <w:marTop w:val="0"/>
              <w:marBottom w:val="0"/>
              <w:divBdr>
                <w:top w:val="none" w:sz="0" w:space="0" w:color="auto"/>
                <w:left w:val="none" w:sz="0" w:space="0" w:color="auto"/>
                <w:bottom w:val="none" w:sz="0" w:space="0" w:color="auto"/>
                <w:right w:val="none" w:sz="0" w:space="0" w:color="auto"/>
              </w:divBdr>
            </w:div>
          </w:divsChild>
        </w:div>
        <w:div w:id="1914309943">
          <w:marLeft w:val="0"/>
          <w:marRight w:val="0"/>
          <w:marTop w:val="0"/>
          <w:marBottom w:val="0"/>
          <w:divBdr>
            <w:top w:val="none" w:sz="0" w:space="0" w:color="auto"/>
            <w:left w:val="none" w:sz="0" w:space="0" w:color="auto"/>
            <w:bottom w:val="none" w:sz="0" w:space="0" w:color="auto"/>
            <w:right w:val="none" w:sz="0" w:space="0" w:color="auto"/>
          </w:divBdr>
        </w:div>
        <w:div w:id="761923458">
          <w:marLeft w:val="0"/>
          <w:marRight w:val="0"/>
          <w:marTop w:val="0"/>
          <w:marBottom w:val="0"/>
          <w:divBdr>
            <w:top w:val="none" w:sz="0" w:space="0" w:color="auto"/>
            <w:left w:val="none" w:sz="0" w:space="0" w:color="auto"/>
            <w:bottom w:val="none" w:sz="0" w:space="0" w:color="auto"/>
            <w:right w:val="none" w:sz="0" w:space="0" w:color="auto"/>
          </w:divBdr>
          <w:divsChild>
            <w:div w:id="2623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8407">
      <w:bodyDiv w:val="1"/>
      <w:marLeft w:val="0"/>
      <w:marRight w:val="0"/>
      <w:marTop w:val="0"/>
      <w:marBottom w:val="0"/>
      <w:divBdr>
        <w:top w:val="none" w:sz="0" w:space="0" w:color="auto"/>
        <w:left w:val="none" w:sz="0" w:space="0" w:color="auto"/>
        <w:bottom w:val="none" w:sz="0" w:space="0" w:color="auto"/>
        <w:right w:val="none" w:sz="0" w:space="0" w:color="auto"/>
      </w:divBdr>
      <w:divsChild>
        <w:div w:id="1419326737">
          <w:marLeft w:val="0"/>
          <w:marRight w:val="0"/>
          <w:marTop w:val="0"/>
          <w:marBottom w:val="0"/>
          <w:divBdr>
            <w:top w:val="none" w:sz="0" w:space="0" w:color="auto"/>
            <w:left w:val="none" w:sz="0" w:space="0" w:color="auto"/>
            <w:bottom w:val="none" w:sz="0" w:space="0" w:color="auto"/>
            <w:right w:val="none" w:sz="0" w:space="0" w:color="auto"/>
          </w:divBdr>
        </w:div>
        <w:div w:id="1453864243">
          <w:marLeft w:val="0"/>
          <w:marRight w:val="0"/>
          <w:marTop w:val="0"/>
          <w:marBottom w:val="0"/>
          <w:divBdr>
            <w:top w:val="none" w:sz="0" w:space="0" w:color="auto"/>
            <w:left w:val="none" w:sz="0" w:space="0" w:color="auto"/>
            <w:bottom w:val="none" w:sz="0" w:space="0" w:color="auto"/>
            <w:right w:val="none" w:sz="0" w:space="0" w:color="auto"/>
          </w:divBdr>
          <w:divsChild>
            <w:div w:id="1760905016">
              <w:marLeft w:val="0"/>
              <w:marRight w:val="0"/>
              <w:marTop w:val="0"/>
              <w:marBottom w:val="0"/>
              <w:divBdr>
                <w:top w:val="none" w:sz="0" w:space="0" w:color="auto"/>
                <w:left w:val="none" w:sz="0" w:space="0" w:color="auto"/>
                <w:bottom w:val="none" w:sz="0" w:space="0" w:color="auto"/>
                <w:right w:val="none" w:sz="0" w:space="0" w:color="auto"/>
              </w:divBdr>
            </w:div>
          </w:divsChild>
        </w:div>
        <w:div w:id="2056544242">
          <w:marLeft w:val="0"/>
          <w:marRight w:val="0"/>
          <w:marTop w:val="0"/>
          <w:marBottom w:val="0"/>
          <w:divBdr>
            <w:top w:val="none" w:sz="0" w:space="0" w:color="auto"/>
            <w:left w:val="none" w:sz="0" w:space="0" w:color="auto"/>
            <w:bottom w:val="none" w:sz="0" w:space="0" w:color="auto"/>
            <w:right w:val="none" w:sz="0" w:space="0" w:color="auto"/>
          </w:divBdr>
        </w:div>
        <w:div w:id="511726018">
          <w:marLeft w:val="0"/>
          <w:marRight w:val="0"/>
          <w:marTop w:val="0"/>
          <w:marBottom w:val="0"/>
          <w:divBdr>
            <w:top w:val="none" w:sz="0" w:space="0" w:color="auto"/>
            <w:left w:val="none" w:sz="0" w:space="0" w:color="auto"/>
            <w:bottom w:val="none" w:sz="0" w:space="0" w:color="auto"/>
            <w:right w:val="none" w:sz="0" w:space="0" w:color="auto"/>
          </w:divBdr>
          <w:divsChild>
            <w:div w:id="2049910407">
              <w:marLeft w:val="0"/>
              <w:marRight w:val="0"/>
              <w:marTop w:val="0"/>
              <w:marBottom w:val="0"/>
              <w:divBdr>
                <w:top w:val="none" w:sz="0" w:space="0" w:color="auto"/>
                <w:left w:val="none" w:sz="0" w:space="0" w:color="auto"/>
                <w:bottom w:val="none" w:sz="0" w:space="0" w:color="auto"/>
                <w:right w:val="none" w:sz="0" w:space="0" w:color="auto"/>
              </w:divBdr>
            </w:div>
          </w:divsChild>
        </w:div>
        <w:div w:id="251470656">
          <w:marLeft w:val="0"/>
          <w:marRight w:val="0"/>
          <w:marTop w:val="0"/>
          <w:marBottom w:val="0"/>
          <w:divBdr>
            <w:top w:val="none" w:sz="0" w:space="0" w:color="auto"/>
            <w:left w:val="none" w:sz="0" w:space="0" w:color="auto"/>
            <w:bottom w:val="none" w:sz="0" w:space="0" w:color="auto"/>
            <w:right w:val="none" w:sz="0" w:space="0" w:color="auto"/>
          </w:divBdr>
        </w:div>
        <w:div w:id="1117288965">
          <w:marLeft w:val="0"/>
          <w:marRight w:val="0"/>
          <w:marTop w:val="0"/>
          <w:marBottom w:val="0"/>
          <w:divBdr>
            <w:top w:val="none" w:sz="0" w:space="0" w:color="auto"/>
            <w:left w:val="none" w:sz="0" w:space="0" w:color="auto"/>
            <w:bottom w:val="none" w:sz="0" w:space="0" w:color="auto"/>
            <w:right w:val="none" w:sz="0" w:space="0" w:color="auto"/>
          </w:divBdr>
          <w:divsChild>
            <w:div w:id="275989377">
              <w:marLeft w:val="0"/>
              <w:marRight w:val="0"/>
              <w:marTop w:val="0"/>
              <w:marBottom w:val="0"/>
              <w:divBdr>
                <w:top w:val="none" w:sz="0" w:space="0" w:color="auto"/>
                <w:left w:val="none" w:sz="0" w:space="0" w:color="auto"/>
                <w:bottom w:val="none" w:sz="0" w:space="0" w:color="auto"/>
                <w:right w:val="none" w:sz="0" w:space="0" w:color="auto"/>
              </w:divBdr>
            </w:div>
          </w:divsChild>
        </w:div>
        <w:div w:id="978074118">
          <w:marLeft w:val="0"/>
          <w:marRight w:val="0"/>
          <w:marTop w:val="0"/>
          <w:marBottom w:val="0"/>
          <w:divBdr>
            <w:top w:val="none" w:sz="0" w:space="0" w:color="auto"/>
            <w:left w:val="none" w:sz="0" w:space="0" w:color="auto"/>
            <w:bottom w:val="none" w:sz="0" w:space="0" w:color="auto"/>
            <w:right w:val="none" w:sz="0" w:space="0" w:color="auto"/>
          </w:divBdr>
        </w:div>
        <w:div w:id="197205360">
          <w:marLeft w:val="0"/>
          <w:marRight w:val="0"/>
          <w:marTop w:val="0"/>
          <w:marBottom w:val="0"/>
          <w:divBdr>
            <w:top w:val="none" w:sz="0" w:space="0" w:color="auto"/>
            <w:left w:val="none" w:sz="0" w:space="0" w:color="auto"/>
            <w:bottom w:val="none" w:sz="0" w:space="0" w:color="auto"/>
            <w:right w:val="none" w:sz="0" w:space="0" w:color="auto"/>
          </w:divBdr>
          <w:divsChild>
            <w:div w:id="337999977">
              <w:marLeft w:val="0"/>
              <w:marRight w:val="0"/>
              <w:marTop w:val="0"/>
              <w:marBottom w:val="0"/>
              <w:divBdr>
                <w:top w:val="none" w:sz="0" w:space="0" w:color="auto"/>
                <w:left w:val="none" w:sz="0" w:space="0" w:color="auto"/>
                <w:bottom w:val="none" w:sz="0" w:space="0" w:color="auto"/>
                <w:right w:val="none" w:sz="0" w:space="0" w:color="auto"/>
              </w:divBdr>
            </w:div>
          </w:divsChild>
        </w:div>
        <w:div w:id="1463621526">
          <w:marLeft w:val="0"/>
          <w:marRight w:val="0"/>
          <w:marTop w:val="0"/>
          <w:marBottom w:val="0"/>
          <w:divBdr>
            <w:top w:val="none" w:sz="0" w:space="0" w:color="auto"/>
            <w:left w:val="none" w:sz="0" w:space="0" w:color="auto"/>
            <w:bottom w:val="none" w:sz="0" w:space="0" w:color="auto"/>
            <w:right w:val="none" w:sz="0" w:space="0" w:color="auto"/>
          </w:divBdr>
        </w:div>
        <w:div w:id="536622330">
          <w:marLeft w:val="0"/>
          <w:marRight w:val="0"/>
          <w:marTop w:val="0"/>
          <w:marBottom w:val="0"/>
          <w:divBdr>
            <w:top w:val="none" w:sz="0" w:space="0" w:color="auto"/>
            <w:left w:val="none" w:sz="0" w:space="0" w:color="auto"/>
            <w:bottom w:val="none" w:sz="0" w:space="0" w:color="auto"/>
            <w:right w:val="none" w:sz="0" w:space="0" w:color="auto"/>
          </w:divBdr>
          <w:divsChild>
            <w:div w:id="812604230">
              <w:marLeft w:val="0"/>
              <w:marRight w:val="0"/>
              <w:marTop w:val="0"/>
              <w:marBottom w:val="0"/>
              <w:divBdr>
                <w:top w:val="none" w:sz="0" w:space="0" w:color="auto"/>
                <w:left w:val="none" w:sz="0" w:space="0" w:color="auto"/>
                <w:bottom w:val="none" w:sz="0" w:space="0" w:color="auto"/>
                <w:right w:val="none" w:sz="0" w:space="0" w:color="auto"/>
              </w:divBdr>
            </w:div>
          </w:divsChild>
        </w:div>
        <w:div w:id="1688560019">
          <w:marLeft w:val="0"/>
          <w:marRight w:val="0"/>
          <w:marTop w:val="0"/>
          <w:marBottom w:val="0"/>
          <w:divBdr>
            <w:top w:val="none" w:sz="0" w:space="0" w:color="auto"/>
            <w:left w:val="none" w:sz="0" w:space="0" w:color="auto"/>
            <w:bottom w:val="none" w:sz="0" w:space="0" w:color="auto"/>
            <w:right w:val="none" w:sz="0" w:space="0" w:color="auto"/>
          </w:divBdr>
        </w:div>
        <w:div w:id="935016808">
          <w:marLeft w:val="0"/>
          <w:marRight w:val="0"/>
          <w:marTop w:val="0"/>
          <w:marBottom w:val="0"/>
          <w:divBdr>
            <w:top w:val="none" w:sz="0" w:space="0" w:color="auto"/>
            <w:left w:val="none" w:sz="0" w:space="0" w:color="auto"/>
            <w:bottom w:val="none" w:sz="0" w:space="0" w:color="auto"/>
            <w:right w:val="none" w:sz="0" w:space="0" w:color="auto"/>
          </w:divBdr>
          <w:divsChild>
            <w:div w:id="1653868159">
              <w:marLeft w:val="0"/>
              <w:marRight w:val="0"/>
              <w:marTop w:val="0"/>
              <w:marBottom w:val="0"/>
              <w:divBdr>
                <w:top w:val="none" w:sz="0" w:space="0" w:color="auto"/>
                <w:left w:val="none" w:sz="0" w:space="0" w:color="auto"/>
                <w:bottom w:val="none" w:sz="0" w:space="0" w:color="auto"/>
                <w:right w:val="none" w:sz="0" w:space="0" w:color="auto"/>
              </w:divBdr>
            </w:div>
          </w:divsChild>
        </w:div>
        <w:div w:id="1370957622">
          <w:marLeft w:val="0"/>
          <w:marRight w:val="0"/>
          <w:marTop w:val="0"/>
          <w:marBottom w:val="0"/>
          <w:divBdr>
            <w:top w:val="none" w:sz="0" w:space="0" w:color="auto"/>
            <w:left w:val="none" w:sz="0" w:space="0" w:color="auto"/>
            <w:bottom w:val="none" w:sz="0" w:space="0" w:color="auto"/>
            <w:right w:val="none" w:sz="0" w:space="0" w:color="auto"/>
          </w:divBdr>
        </w:div>
        <w:div w:id="1291210169">
          <w:marLeft w:val="0"/>
          <w:marRight w:val="0"/>
          <w:marTop w:val="0"/>
          <w:marBottom w:val="0"/>
          <w:divBdr>
            <w:top w:val="none" w:sz="0" w:space="0" w:color="auto"/>
            <w:left w:val="none" w:sz="0" w:space="0" w:color="auto"/>
            <w:bottom w:val="none" w:sz="0" w:space="0" w:color="auto"/>
            <w:right w:val="none" w:sz="0" w:space="0" w:color="auto"/>
          </w:divBdr>
          <w:divsChild>
            <w:div w:id="1464352020">
              <w:marLeft w:val="0"/>
              <w:marRight w:val="0"/>
              <w:marTop w:val="0"/>
              <w:marBottom w:val="0"/>
              <w:divBdr>
                <w:top w:val="none" w:sz="0" w:space="0" w:color="auto"/>
                <w:left w:val="none" w:sz="0" w:space="0" w:color="auto"/>
                <w:bottom w:val="none" w:sz="0" w:space="0" w:color="auto"/>
                <w:right w:val="none" w:sz="0" w:space="0" w:color="auto"/>
              </w:divBdr>
            </w:div>
          </w:divsChild>
        </w:div>
        <w:div w:id="1088427371">
          <w:marLeft w:val="0"/>
          <w:marRight w:val="0"/>
          <w:marTop w:val="0"/>
          <w:marBottom w:val="0"/>
          <w:divBdr>
            <w:top w:val="none" w:sz="0" w:space="0" w:color="auto"/>
            <w:left w:val="none" w:sz="0" w:space="0" w:color="auto"/>
            <w:bottom w:val="none" w:sz="0" w:space="0" w:color="auto"/>
            <w:right w:val="none" w:sz="0" w:space="0" w:color="auto"/>
          </w:divBdr>
        </w:div>
        <w:div w:id="933049">
          <w:marLeft w:val="0"/>
          <w:marRight w:val="0"/>
          <w:marTop w:val="0"/>
          <w:marBottom w:val="0"/>
          <w:divBdr>
            <w:top w:val="none" w:sz="0" w:space="0" w:color="auto"/>
            <w:left w:val="none" w:sz="0" w:space="0" w:color="auto"/>
            <w:bottom w:val="none" w:sz="0" w:space="0" w:color="auto"/>
            <w:right w:val="none" w:sz="0" w:space="0" w:color="auto"/>
          </w:divBdr>
          <w:divsChild>
            <w:div w:id="1187672642">
              <w:marLeft w:val="0"/>
              <w:marRight w:val="0"/>
              <w:marTop w:val="0"/>
              <w:marBottom w:val="0"/>
              <w:divBdr>
                <w:top w:val="none" w:sz="0" w:space="0" w:color="auto"/>
                <w:left w:val="none" w:sz="0" w:space="0" w:color="auto"/>
                <w:bottom w:val="none" w:sz="0" w:space="0" w:color="auto"/>
                <w:right w:val="none" w:sz="0" w:space="0" w:color="auto"/>
              </w:divBdr>
            </w:div>
          </w:divsChild>
        </w:div>
        <w:div w:id="450590290">
          <w:marLeft w:val="0"/>
          <w:marRight w:val="0"/>
          <w:marTop w:val="0"/>
          <w:marBottom w:val="0"/>
          <w:divBdr>
            <w:top w:val="none" w:sz="0" w:space="0" w:color="auto"/>
            <w:left w:val="none" w:sz="0" w:space="0" w:color="auto"/>
            <w:bottom w:val="none" w:sz="0" w:space="0" w:color="auto"/>
            <w:right w:val="none" w:sz="0" w:space="0" w:color="auto"/>
          </w:divBdr>
        </w:div>
        <w:div w:id="1681542964">
          <w:marLeft w:val="0"/>
          <w:marRight w:val="0"/>
          <w:marTop w:val="0"/>
          <w:marBottom w:val="0"/>
          <w:divBdr>
            <w:top w:val="none" w:sz="0" w:space="0" w:color="auto"/>
            <w:left w:val="none" w:sz="0" w:space="0" w:color="auto"/>
            <w:bottom w:val="none" w:sz="0" w:space="0" w:color="auto"/>
            <w:right w:val="none" w:sz="0" w:space="0" w:color="auto"/>
          </w:divBdr>
          <w:divsChild>
            <w:div w:id="16206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3191">
      <w:bodyDiv w:val="1"/>
      <w:marLeft w:val="0"/>
      <w:marRight w:val="0"/>
      <w:marTop w:val="0"/>
      <w:marBottom w:val="0"/>
      <w:divBdr>
        <w:top w:val="none" w:sz="0" w:space="0" w:color="auto"/>
        <w:left w:val="none" w:sz="0" w:space="0" w:color="auto"/>
        <w:bottom w:val="none" w:sz="0" w:space="0" w:color="auto"/>
        <w:right w:val="none" w:sz="0" w:space="0" w:color="auto"/>
      </w:divBdr>
    </w:div>
    <w:div w:id="751001140">
      <w:bodyDiv w:val="1"/>
      <w:marLeft w:val="0"/>
      <w:marRight w:val="0"/>
      <w:marTop w:val="0"/>
      <w:marBottom w:val="0"/>
      <w:divBdr>
        <w:top w:val="none" w:sz="0" w:space="0" w:color="auto"/>
        <w:left w:val="none" w:sz="0" w:space="0" w:color="auto"/>
        <w:bottom w:val="none" w:sz="0" w:space="0" w:color="auto"/>
        <w:right w:val="none" w:sz="0" w:space="0" w:color="auto"/>
      </w:divBdr>
      <w:divsChild>
        <w:div w:id="1345128160">
          <w:marLeft w:val="0"/>
          <w:marRight w:val="0"/>
          <w:marTop w:val="0"/>
          <w:marBottom w:val="0"/>
          <w:divBdr>
            <w:top w:val="none" w:sz="0" w:space="0" w:color="auto"/>
            <w:left w:val="none" w:sz="0" w:space="0" w:color="auto"/>
            <w:bottom w:val="none" w:sz="0" w:space="0" w:color="auto"/>
            <w:right w:val="none" w:sz="0" w:space="0" w:color="auto"/>
          </w:divBdr>
          <w:divsChild>
            <w:div w:id="16246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1914">
      <w:bodyDiv w:val="1"/>
      <w:marLeft w:val="0"/>
      <w:marRight w:val="0"/>
      <w:marTop w:val="0"/>
      <w:marBottom w:val="0"/>
      <w:divBdr>
        <w:top w:val="none" w:sz="0" w:space="0" w:color="auto"/>
        <w:left w:val="none" w:sz="0" w:space="0" w:color="auto"/>
        <w:bottom w:val="none" w:sz="0" w:space="0" w:color="auto"/>
        <w:right w:val="none" w:sz="0" w:space="0" w:color="auto"/>
      </w:divBdr>
    </w:div>
    <w:div w:id="1089422712">
      <w:bodyDiv w:val="1"/>
      <w:marLeft w:val="0"/>
      <w:marRight w:val="0"/>
      <w:marTop w:val="0"/>
      <w:marBottom w:val="0"/>
      <w:divBdr>
        <w:top w:val="none" w:sz="0" w:space="0" w:color="auto"/>
        <w:left w:val="none" w:sz="0" w:space="0" w:color="auto"/>
        <w:bottom w:val="none" w:sz="0" w:space="0" w:color="auto"/>
        <w:right w:val="none" w:sz="0" w:space="0" w:color="auto"/>
      </w:divBdr>
    </w:div>
    <w:div w:id="1485127379">
      <w:bodyDiv w:val="1"/>
      <w:marLeft w:val="0"/>
      <w:marRight w:val="0"/>
      <w:marTop w:val="0"/>
      <w:marBottom w:val="0"/>
      <w:divBdr>
        <w:top w:val="none" w:sz="0" w:space="0" w:color="auto"/>
        <w:left w:val="none" w:sz="0" w:space="0" w:color="auto"/>
        <w:bottom w:val="none" w:sz="0" w:space="0" w:color="auto"/>
        <w:right w:val="none" w:sz="0" w:space="0" w:color="auto"/>
      </w:divBdr>
    </w:div>
    <w:div w:id="1733893409">
      <w:bodyDiv w:val="1"/>
      <w:marLeft w:val="0"/>
      <w:marRight w:val="0"/>
      <w:marTop w:val="0"/>
      <w:marBottom w:val="0"/>
      <w:divBdr>
        <w:top w:val="none" w:sz="0" w:space="0" w:color="auto"/>
        <w:left w:val="none" w:sz="0" w:space="0" w:color="auto"/>
        <w:bottom w:val="none" w:sz="0" w:space="0" w:color="auto"/>
        <w:right w:val="none" w:sz="0" w:space="0" w:color="auto"/>
      </w:divBdr>
      <w:divsChild>
        <w:div w:id="1187989896">
          <w:marLeft w:val="0"/>
          <w:marRight w:val="0"/>
          <w:marTop w:val="0"/>
          <w:marBottom w:val="0"/>
          <w:divBdr>
            <w:top w:val="none" w:sz="0" w:space="0" w:color="auto"/>
            <w:left w:val="none" w:sz="0" w:space="0" w:color="auto"/>
            <w:bottom w:val="none" w:sz="0" w:space="0" w:color="auto"/>
            <w:right w:val="none" w:sz="0" w:space="0" w:color="auto"/>
          </w:divBdr>
        </w:div>
        <w:div w:id="1265966550">
          <w:marLeft w:val="0"/>
          <w:marRight w:val="0"/>
          <w:marTop w:val="0"/>
          <w:marBottom w:val="0"/>
          <w:divBdr>
            <w:top w:val="none" w:sz="0" w:space="0" w:color="auto"/>
            <w:left w:val="none" w:sz="0" w:space="0" w:color="auto"/>
            <w:bottom w:val="none" w:sz="0" w:space="0" w:color="auto"/>
            <w:right w:val="none" w:sz="0" w:space="0" w:color="auto"/>
          </w:divBdr>
          <w:divsChild>
            <w:div w:id="20006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berkeley.edu/job-listing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ucop.edu/doc/4000376/NondiscrimAffirm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eoc.gov/sites/default/files/migrated_files/employers/poster_screen_reader_optimized.pdf" TargetMode="External"/><Relationship Id="rId4" Type="http://schemas.openxmlformats.org/officeDocument/2006/relationships/settings" Target="settings.xml"/><Relationship Id="rId9" Type="http://schemas.openxmlformats.org/officeDocument/2006/relationships/hyperlink" Target="https://ucnet.universityofcalifornia.edu/compensation-and-benefits/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orbes\Downloads\OBI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437C-582F-4FA6-AC05-1B3E6153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OBI_Letterhead.dotx</Template>
  <TotalTime>24</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Puanani Forbes</dc:creator>
  <cp:keywords/>
  <dc:description/>
  <cp:lastModifiedBy>Puanani Forbes</cp:lastModifiedBy>
  <cp:revision>5</cp:revision>
  <dcterms:created xsi:type="dcterms:W3CDTF">2025-01-07T21:28:00Z</dcterms:created>
  <dcterms:modified xsi:type="dcterms:W3CDTF">2025-01-15T18:37:00Z</dcterms:modified>
</cp:coreProperties>
</file>